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CD" w:rsidRDefault="002747CD" w:rsidP="00E31A5D">
      <w:pPr>
        <w:jc w:val="center"/>
        <w:rPr>
          <w:sz w:val="36"/>
          <w:szCs w:val="36"/>
        </w:rPr>
      </w:pPr>
      <w:r>
        <w:rPr>
          <w:sz w:val="36"/>
          <w:szCs w:val="36"/>
        </w:rPr>
        <w:t xml:space="preserve">Dati del Centro Antiviolenza </w:t>
      </w:r>
      <w:r w:rsidRPr="00B44476">
        <w:rPr>
          <w:sz w:val="36"/>
          <w:szCs w:val="36"/>
          <w:u w:val="single"/>
        </w:rPr>
        <w:t xml:space="preserve">“La Fenice” </w:t>
      </w:r>
      <w:r w:rsidRPr="00B44476">
        <w:rPr>
          <w:b/>
          <w:sz w:val="36"/>
          <w:szCs w:val="36"/>
          <w:u w:val="single"/>
        </w:rPr>
        <w:t>201</w:t>
      </w:r>
      <w:r>
        <w:rPr>
          <w:b/>
          <w:sz w:val="36"/>
          <w:szCs w:val="36"/>
          <w:u w:val="single"/>
        </w:rPr>
        <w:t>5</w:t>
      </w: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N. utenti 64</w:t>
      </w:r>
    </w:p>
    <w:p w:rsidR="002747CD" w:rsidRDefault="002747CD" w:rsidP="00E31A5D">
      <w:pPr>
        <w:ind w:left="360"/>
        <w:jc w:val="both"/>
        <w:rPr>
          <w:sz w:val="36"/>
          <w:szCs w:val="36"/>
        </w:rPr>
      </w:pPr>
    </w:p>
    <w:p w:rsidR="002747CD" w:rsidRDefault="002747CD" w:rsidP="00E31A5D">
      <w:pPr>
        <w:numPr>
          <w:ilvl w:val="0"/>
          <w:numId w:val="1"/>
        </w:numPr>
        <w:jc w:val="both"/>
        <w:rPr>
          <w:sz w:val="36"/>
          <w:szCs w:val="36"/>
        </w:rPr>
      </w:pPr>
      <w:r>
        <w:rPr>
          <w:sz w:val="36"/>
          <w:szCs w:val="36"/>
        </w:rPr>
        <w:t>N. minori coinvolti: 20</w:t>
      </w: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 xml:space="preserve">Inviate da: </w:t>
      </w:r>
    </w:p>
    <w:p w:rsidR="002747CD" w:rsidRDefault="002747CD" w:rsidP="00E31A5D">
      <w:pPr>
        <w:jc w:val="both"/>
        <w:rPr>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4"/>
        <w:gridCol w:w="1080"/>
      </w:tblGrid>
      <w:tr w:rsidR="002747CD" w:rsidRPr="006B7687"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Psichiatria</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1</w:t>
            </w:r>
          </w:p>
        </w:tc>
      </w:tr>
      <w:tr w:rsidR="002747CD" w:rsidRPr="006B7687"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1522</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3</w:t>
            </w:r>
          </w:p>
        </w:tc>
      </w:tr>
      <w:tr w:rsidR="002747CD" w:rsidRPr="006B7687"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Ass. Sociale</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2</w:t>
            </w:r>
          </w:p>
        </w:tc>
      </w:tr>
      <w:tr w:rsidR="002747CD" w:rsidRPr="006B7687"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Pubblicità locandine</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3</w:t>
            </w:r>
          </w:p>
        </w:tc>
      </w:tr>
      <w:tr w:rsidR="002747CD" w:rsidRPr="006B7687"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Internet</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1</w:t>
            </w:r>
          </w:p>
        </w:tc>
      </w:tr>
      <w:tr w:rsidR="002747CD" w:rsidRPr="006B7687"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Amici</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2</w:t>
            </w:r>
          </w:p>
        </w:tc>
      </w:tr>
      <w:tr w:rsidR="002747CD"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Avvocato privato</w:t>
            </w:r>
          </w:p>
        </w:tc>
        <w:tc>
          <w:tcPr>
            <w:tcW w:w="1080" w:type="dxa"/>
          </w:tcPr>
          <w:p w:rsidR="002747CD" w:rsidRPr="00D26ABC" w:rsidRDefault="002747CD" w:rsidP="002560CD">
            <w:pPr>
              <w:autoSpaceDE w:val="0"/>
              <w:spacing w:line="276" w:lineRule="auto"/>
              <w:ind w:left="284" w:right="530" w:hanging="284"/>
              <w:jc w:val="center"/>
              <w:rPr>
                <w:b/>
                <w:sz w:val="28"/>
                <w:szCs w:val="28"/>
              </w:rPr>
            </w:pPr>
            <w:r w:rsidRPr="00D26ABC">
              <w:rPr>
                <w:b/>
                <w:sz w:val="28"/>
                <w:szCs w:val="28"/>
              </w:rPr>
              <w:t>12</w:t>
            </w:r>
          </w:p>
        </w:tc>
      </w:tr>
      <w:tr w:rsidR="002747CD"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Medico base/asl</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1</w:t>
            </w:r>
          </w:p>
        </w:tc>
      </w:tr>
      <w:tr w:rsidR="002747CD"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Ex utenti</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3</w:t>
            </w:r>
          </w:p>
        </w:tc>
      </w:tr>
      <w:tr w:rsidR="002747CD" w:rsidTr="002560CD">
        <w:tc>
          <w:tcPr>
            <w:tcW w:w="389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Forze dell’ordine</w:t>
            </w:r>
          </w:p>
        </w:tc>
        <w:tc>
          <w:tcPr>
            <w:tcW w:w="1080" w:type="dxa"/>
          </w:tcPr>
          <w:p w:rsidR="002747CD" w:rsidRPr="00D26ABC" w:rsidRDefault="002747CD" w:rsidP="002560CD">
            <w:pPr>
              <w:autoSpaceDE w:val="0"/>
              <w:spacing w:line="276" w:lineRule="auto"/>
              <w:ind w:left="284" w:right="530" w:hanging="284"/>
              <w:jc w:val="center"/>
              <w:rPr>
                <w:b/>
                <w:sz w:val="28"/>
                <w:szCs w:val="28"/>
              </w:rPr>
            </w:pPr>
            <w:r w:rsidRPr="00D26ABC">
              <w:rPr>
                <w:b/>
                <w:sz w:val="28"/>
                <w:szCs w:val="28"/>
              </w:rPr>
              <w:t>14</w:t>
            </w:r>
          </w:p>
        </w:tc>
      </w:tr>
      <w:tr w:rsidR="002747CD" w:rsidRPr="002157F9" w:rsidTr="002560CD">
        <w:tc>
          <w:tcPr>
            <w:tcW w:w="3894" w:type="dxa"/>
          </w:tcPr>
          <w:p w:rsidR="002747CD" w:rsidRPr="00EA70C0" w:rsidRDefault="002747CD" w:rsidP="002560CD">
            <w:pPr>
              <w:autoSpaceDE w:val="0"/>
              <w:spacing w:line="276" w:lineRule="auto"/>
              <w:ind w:right="530"/>
              <w:jc w:val="both"/>
              <w:rPr>
                <w:b/>
                <w:sz w:val="28"/>
                <w:szCs w:val="28"/>
              </w:rPr>
            </w:pPr>
            <w:r w:rsidRPr="00EA70C0">
              <w:rPr>
                <w:b/>
                <w:sz w:val="28"/>
                <w:szCs w:val="28"/>
              </w:rPr>
              <w:t>Convegno violenza</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1</w:t>
            </w:r>
          </w:p>
        </w:tc>
      </w:tr>
      <w:tr w:rsidR="002747CD" w:rsidTr="002560CD">
        <w:tc>
          <w:tcPr>
            <w:tcW w:w="3894" w:type="dxa"/>
          </w:tcPr>
          <w:p w:rsidR="002747CD" w:rsidRPr="00EA70C0" w:rsidRDefault="002747CD" w:rsidP="002560CD">
            <w:pPr>
              <w:autoSpaceDE w:val="0"/>
              <w:spacing w:line="276" w:lineRule="auto"/>
              <w:ind w:right="530"/>
              <w:jc w:val="both"/>
              <w:rPr>
                <w:b/>
                <w:sz w:val="28"/>
                <w:szCs w:val="28"/>
              </w:rPr>
            </w:pPr>
            <w:r w:rsidRPr="00EA70C0">
              <w:rPr>
                <w:b/>
                <w:sz w:val="28"/>
                <w:szCs w:val="28"/>
              </w:rPr>
              <w:t>Pronto Soccorso</w:t>
            </w:r>
            <w:r>
              <w:rPr>
                <w:b/>
                <w:sz w:val="28"/>
                <w:szCs w:val="28"/>
              </w:rPr>
              <w:t xml:space="preserve"> Teramo</w:t>
            </w:r>
          </w:p>
        </w:tc>
        <w:tc>
          <w:tcPr>
            <w:tcW w:w="1080"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2</w:t>
            </w:r>
          </w:p>
        </w:tc>
      </w:tr>
    </w:tbl>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jc w:val="center"/>
        <w:rPr>
          <w:sz w:val="36"/>
          <w:szCs w:val="36"/>
        </w:rPr>
      </w:pPr>
    </w:p>
    <w:p w:rsidR="002747CD" w:rsidRDefault="002747CD" w:rsidP="00E31A5D">
      <w:pPr>
        <w:rPr>
          <w:sz w:val="36"/>
          <w:szCs w:val="36"/>
        </w:rPr>
      </w:pPr>
      <w:r>
        <w:rPr>
          <w:sz w:val="36"/>
          <w:szCs w:val="36"/>
        </w:rPr>
        <w:t xml:space="preserve">Dati del Centro Antiviolenza </w:t>
      </w:r>
      <w:r w:rsidRPr="00B44476">
        <w:rPr>
          <w:sz w:val="36"/>
          <w:szCs w:val="36"/>
          <w:u w:val="single"/>
        </w:rPr>
        <w:t xml:space="preserve">“La Fenice” </w:t>
      </w:r>
      <w:r w:rsidRPr="00B44476">
        <w:rPr>
          <w:b/>
          <w:sz w:val="36"/>
          <w:szCs w:val="36"/>
          <w:u w:val="single"/>
        </w:rPr>
        <w:t>2016</w:t>
      </w: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N. utenti 66</w:t>
      </w:r>
    </w:p>
    <w:p w:rsidR="002747CD" w:rsidRDefault="002747CD" w:rsidP="00E31A5D">
      <w:pPr>
        <w:ind w:left="360"/>
        <w:jc w:val="both"/>
        <w:rPr>
          <w:sz w:val="36"/>
          <w:szCs w:val="36"/>
        </w:rPr>
      </w:pPr>
    </w:p>
    <w:p w:rsidR="002747CD" w:rsidRDefault="002747CD" w:rsidP="00E31A5D">
      <w:pPr>
        <w:numPr>
          <w:ilvl w:val="0"/>
          <w:numId w:val="1"/>
        </w:numPr>
        <w:jc w:val="both"/>
        <w:rPr>
          <w:sz w:val="36"/>
          <w:szCs w:val="36"/>
        </w:rPr>
      </w:pPr>
      <w:r>
        <w:rPr>
          <w:sz w:val="36"/>
          <w:szCs w:val="36"/>
        </w:rPr>
        <w:t>N. minori coinvolti 57</w:t>
      </w: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 xml:space="preserve">Inviate da: </w:t>
      </w:r>
    </w:p>
    <w:p w:rsidR="002747CD" w:rsidRDefault="002747CD" w:rsidP="00E31A5D">
      <w:pPr>
        <w:jc w:val="both"/>
        <w:rPr>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4"/>
        <w:gridCol w:w="1323"/>
      </w:tblGrid>
      <w:tr w:rsidR="002747CD" w:rsidRPr="006B7687"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Psichiatria</w:t>
            </w:r>
          </w:p>
        </w:tc>
        <w:tc>
          <w:tcPr>
            <w:tcW w:w="1323" w:type="dxa"/>
          </w:tcPr>
          <w:p w:rsidR="002747CD" w:rsidRPr="00D26ABC" w:rsidRDefault="002747CD" w:rsidP="002560CD">
            <w:pPr>
              <w:autoSpaceDE w:val="0"/>
              <w:spacing w:line="276" w:lineRule="auto"/>
              <w:ind w:left="284" w:right="530" w:hanging="284"/>
              <w:jc w:val="center"/>
              <w:rPr>
                <w:sz w:val="28"/>
                <w:szCs w:val="28"/>
              </w:rPr>
            </w:pPr>
            <w:r w:rsidRPr="00D26ABC">
              <w:rPr>
                <w:sz w:val="28"/>
                <w:szCs w:val="28"/>
              </w:rPr>
              <w:t>5</w:t>
            </w:r>
          </w:p>
        </w:tc>
      </w:tr>
      <w:tr w:rsidR="002747CD" w:rsidRPr="006B7687"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1522</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4</w:t>
            </w:r>
          </w:p>
        </w:tc>
      </w:tr>
      <w:tr w:rsidR="002747CD" w:rsidRPr="006B7687"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Ass. Sociale</w:t>
            </w:r>
          </w:p>
        </w:tc>
        <w:tc>
          <w:tcPr>
            <w:tcW w:w="1323" w:type="dxa"/>
          </w:tcPr>
          <w:p w:rsidR="002747CD" w:rsidRPr="00EA70C0" w:rsidRDefault="002747CD" w:rsidP="002560CD">
            <w:pPr>
              <w:autoSpaceDE w:val="0"/>
              <w:spacing w:line="276" w:lineRule="auto"/>
              <w:ind w:left="284" w:right="530" w:hanging="284"/>
              <w:jc w:val="center"/>
              <w:rPr>
                <w:b/>
                <w:sz w:val="28"/>
                <w:szCs w:val="28"/>
              </w:rPr>
            </w:pPr>
            <w:r w:rsidRPr="00EA70C0">
              <w:rPr>
                <w:b/>
                <w:sz w:val="28"/>
                <w:szCs w:val="28"/>
              </w:rPr>
              <w:t>10</w:t>
            </w:r>
          </w:p>
        </w:tc>
      </w:tr>
      <w:tr w:rsidR="002747CD" w:rsidRPr="006B7687"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Pubblicità locandine</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8</w:t>
            </w:r>
          </w:p>
        </w:tc>
      </w:tr>
      <w:tr w:rsidR="002747CD" w:rsidRPr="006B7687"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Internet</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3</w:t>
            </w:r>
          </w:p>
        </w:tc>
      </w:tr>
      <w:tr w:rsidR="002747CD" w:rsidRPr="006B7687"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Amici</w:t>
            </w:r>
          </w:p>
        </w:tc>
        <w:tc>
          <w:tcPr>
            <w:tcW w:w="1323" w:type="dxa"/>
          </w:tcPr>
          <w:p w:rsidR="002747CD" w:rsidRPr="00D26ABC" w:rsidRDefault="002747CD" w:rsidP="002560CD">
            <w:pPr>
              <w:autoSpaceDE w:val="0"/>
              <w:spacing w:line="276" w:lineRule="auto"/>
              <w:ind w:left="284" w:right="530" w:hanging="284"/>
              <w:jc w:val="center"/>
              <w:rPr>
                <w:b/>
                <w:sz w:val="28"/>
                <w:szCs w:val="28"/>
              </w:rPr>
            </w:pPr>
            <w:r w:rsidRPr="00D26ABC">
              <w:rPr>
                <w:b/>
                <w:sz w:val="28"/>
                <w:szCs w:val="28"/>
              </w:rPr>
              <w:t>11</w:t>
            </w:r>
          </w:p>
        </w:tc>
      </w:tr>
      <w:tr w:rsidR="002747CD"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Avvocato privato</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2</w:t>
            </w:r>
          </w:p>
        </w:tc>
      </w:tr>
      <w:tr w:rsidR="002747CD"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Medico base/asl</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2</w:t>
            </w:r>
          </w:p>
        </w:tc>
      </w:tr>
      <w:tr w:rsidR="002747CD"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Ex utenti</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4</w:t>
            </w:r>
          </w:p>
        </w:tc>
      </w:tr>
      <w:tr w:rsidR="002747CD"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Forze dell’ordine</w:t>
            </w:r>
          </w:p>
        </w:tc>
        <w:tc>
          <w:tcPr>
            <w:tcW w:w="1323" w:type="dxa"/>
          </w:tcPr>
          <w:p w:rsidR="002747CD" w:rsidRPr="00D26ABC" w:rsidRDefault="002747CD" w:rsidP="002560CD">
            <w:pPr>
              <w:autoSpaceDE w:val="0"/>
              <w:spacing w:line="276" w:lineRule="auto"/>
              <w:ind w:left="284" w:right="530" w:hanging="284"/>
              <w:jc w:val="center"/>
              <w:rPr>
                <w:b/>
                <w:sz w:val="28"/>
                <w:szCs w:val="28"/>
              </w:rPr>
            </w:pPr>
            <w:r w:rsidRPr="00D26ABC">
              <w:rPr>
                <w:b/>
                <w:sz w:val="28"/>
                <w:szCs w:val="28"/>
              </w:rPr>
              <w:t>7</w:t>
            </w:r>
          </w:p>
        </w:tc>
      </w:tr>
      <w:tr w:rsidR="002747CD" w:rsidRPr="002157F9" w:rsidTr="002560CD">
        <w:tc>
          <w:tcPr>
            <w:tcW w:w="335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Decreto Tribunale</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1</w:t>
            </w:r>
          </w:p>
        </w:tc>
      </w:tr>
      <w:tr w:rsidR="002747CD" w:rsidRPr="002157F9" w:rsidTr="002560CD">
        <w:tc>
          <w:tcPr>
            <w:tcW w:w="3354" w:type="dxa"/>
          </w:tcPr>
          <w:p w:rsidR="002747CD" w:rsidRPr="00EA70C0" w:rsidRDefault="002747CD" w:rsidP="002560CD">
            <w:pPr>
              <w:autoSpaceDE w:val="0"/>
              <w:spacing w:line="276" w:lineRule="auto"/>
              <w:ind w:right="530"/>
              <w:jc w:val="both"/>
              <w:rPr>
                <w:b/>
                <w:sz w:val="28"/>
                <w:szCs w:val="28"/>
              </w:rPr>
            </w:pPr>
            <w:r w:rsidRPr="00EA70C0">
              <w:rPr>
                <w:b/>
                <w:sz w:val="28"/>
                <w:szCs w:val="28"/>
              </w:rPr>
              <w:t>Convegno violenza</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1</w:t>
            </w:r>
          </w:p>
        </w:tc>
      </w:tr>
      <w:tr w:rsidR="002747CD" w:rsidRPr="002157F9" w:rsidTr="002560CD">
        <w:tc>
          <w:tcPr>
            <w:tcW w:w="3354" w:type="dxa"/>
          </w:tcPr>
          <w:p w:rsidR="002747CD" w:rsidRPr="00EA70C0" w:rsidRDefault="002747CD" w:rsidP="002560CD">
            <w:pPr>
              <w:autoSpaceDE w:val="0"/>
              <w:spacing w:line="276" w:lineRule="auto"/>
              <w:ind w:right="530"/>
              <w:jc w:val="both"/>
              <w:rPr>
                <w:b/>
                <w:sz w:val="28"/>
                <w:szCs w:val="28"/>
              </w:rPr>
            </w:pPr>
            <w:r w:rsidRPr="00EA70C0">
              <w:rPr>
                <w:b/>
                <w:sz w:val="28"/>
                <w:szCs w:val="28"/>
              </w:rPr>
              <w:t>Sprar Roseto</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1</w:t>
            </w:r>
          </w:p>
        </w:tc>
      </w:tr>
      <w:tr w:rsidR="002747CD" w:rsidRPr="002157F9" w:rsidTr="002560CD">
        <w:tc>
          <w:tcPr>
            <w:tcW w:w="3354" w:type="dxa"/>
          </w:tcPr>
          <w:p w:rsidR="002747CD" w:rsidRPr="00EA70C0" w:rsidRDefault="002747CD" w:rsidP="002560CD">
            <w:pPr>
              <w:autoSpaceDE w:val="0"/>
              <w:spacing w:line="276" w:lineRule="auto"/>
              <w:ind w:right="530"/>
              <w:jc w:val="both"/>
              <w:rPr>
                <w:b/>
                <w:sz w:val="28"/>
                <w:szCs w:val="28"/>
              </w:rPr>
            </w:pPr>
            <w:r w:rsidRPr="00EA70C0">
              <w:rPr>
                <w:b/>
                <w:sz w:val="28"/>
                <w:szCs w:val="28"/>
              </w:rPr>
              <w:t>Caritas</w:t>
            </w:r>
          </w:p>
        </w:tc>
        <w:tc>
          <w:tcPr>
            <w:tcW w:w="1323"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4</w:t>
            </w:r>
          </w:p>
        </w:tc>
      </w:tr>
      <w:tr w:rsidR="002747CD" w:rsidTr="002560CD">
        <w:tc>
          <w:tcPr>
            <w:tcW w:w="3354" w:type="dxa"/>
          </w:tcPr>
          <w:p w:rsidR="002747CD" w:rsidRPr="00EA70C0" w:rsidRDefault="002747CD" w:rsidP="002560CD">
            <w:pPr>
              <w:autoSpaceDE w:val="0"/>
              <w:spacing w:line="276" w:lineRule="auto"/>
              <w:ind w:right="530"/>
              <w:jc w:val="both"/>
              <w:rPr>
                <w:b/>
                <w:sz w:val="28"/>
                <w:szCs w:val="28"/>
              </w:rPr>
            </w:pPr>
            <w:r w:rsidRPr="00EA70C0">
              <w:rPr>
                <w:b/>
                <w:sz w:val="28"/>
                <w:szCs w:val="28"/>
              </w:rPr>
              <w:t>Pronto Soccorso</w:t>
            </w:r>
          </w:p>
        </w:tc>
        <w:tc>
          <w:tcPr>
            <w:tcW w:w="1323" w:type="dxa"/>
          </w:tcPr>
          <w:p w:rsidR="002747CD" w:rsidRPr="00EA70C0" w:rsidRDefault="002747CD" w:rsidP="002560CD">
            <w:pPr>
              <w:autoSpaceDE w:val="0"/>
              <w:spacing w:line="276" w:lineRule="auto"/>
              <w:ind w:left="284" w:right="530" w:hanging="284"/>
              <w:jc w:val="center"/>
              <w:rPr>
                <w:b/>
                <w:sz w:val="28"/>
                <w:szCs w:val="28"/>
              </w:rPr>
            </w:pPr>
            <w:r w:rsidRPr="00EA70C0">
              <w:rPr>
                <w:b/>
                <w:sz w:val="28"/>
                <w:szCs w:val="28"/>
              </w:rPr>
              <w:t>3</w:t>
            </w:r>
          </w:p>
        </w:tc>
      </w:tr>
    </w:tbl>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b/>
          <w:sz w:val="36"/>
          <w:szCs w:val="36"/>
          <w:u w:val="single"/>
        </w:rPr>
      </w:pPr>
      <w:r>
        <w:rPr>
          <w:sz w:val="36"/>
          <w:szCs w:val="36"/>
        </w:rPr>
        <w:t xml:space="preserve">Dati del Centro Antiviolenza </w:t>
      </w:r>
      <w:r w:rsidRPr="00B44476">
        <w:rPr>
          <w:sz w:val="36"/>
          <w:szCs w:val="36"/>
          <w:u w:val="single"/>
        </w:rPr>
        <w:t xml:space="preserve">“La Fenice” </w:t>
      </w:r>
      <w:r w:rsidRPr="00B44476">
        <w:rPr>
          <w:b/>
          <w:sz w:val="36"/>
          <w:szCs w:val="36"/>
          <w:u w:val="single"/>
        </w:rPr>
        <w:t>201</w:t>
      </w:r>
      <w:r>
        <w:rPr>
          <w:b/>
          <w:sz w:val="36"/>
          <w:szCs w:val="36"/>
          <w:u w:val="single"/>
        </w:rPr>
        <w:t>7</w:t>
      </w:r>
    </w:p>
    <w:p w:rsidR="002747CD" w:rsidRDefault="002747CD" w:rsidP="00E31A5D">
      <w:pPr>
        <w:jc w:val="both"/>
        <w:rPr>
          <w:b/>
          <w:sz w:val="36"/>
          <w:szCs w:val="36"/>
          <w:u w:val="single"/>
        </w:rPr>
      </w:pP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N. utenti: 70</w:t>
      </w:r>
    </w:p>
    <w:p w:rsidR="002747CD" w:rsidRDefault="002747CD" w:rsidP="00E31A5D">
      <w:pPr>
        <w:ind w:left="360"/>
        <w:jc w:val="both"/>
        <w:rPr>
          <w:sz w:val="36"/>
          <w:szCs w:val="36"/>
        </w:rPr>
      </w:pPr>
    </w:p>
    <w:p w:rsidR="002747CD" w:rsidRDefault="002747CD" w:rsidP="00E31A5D">
      <w:pPr>
        <w:numPr>
          <w:ilvl w:val="0"/>
          <w:numId w:val="1"/>
        </w:numPr>
        <w:jc w:val="both"/>
        <w:rPr>
          <w:sz w:val="36"/>
          <w:szCs w:val="36"/>
        </w:rPr>
      </w:pPr>
      <w:r>
        <w:rPr>
          <w:sz w:val="36"/>
          <w:szCs w:val="36"/>
        </w:rPr>
        <w:t>N. minori coinvolti: 84</w:t>
      </w: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 xml:space="preserve">Inviate da: </w:t>
      </w:r>
    </w:p>
    <w:p w:rsidR="002747CD" w:rsidRDefault="002747CD" w:rsidP="00E31A5D">
      <w:pPr>
        <w:jc w:val="both"/>
        <w:rPr>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4"/>
        <w:gridCol w:w="1260"/>
      </w:tblGrid>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1522</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2</w:t>
            </w:r>
          </w:p>
        </w:tc>
      </w:tr>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Ass. Sociale</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5</w:t>
            </w:r>
          </w:p>
        </w:tc>
      </w:tr>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Pubblicità</w:t>
            </w:r>
            <w:r>
              <w:rPr>
                <w:b/>
                <w:sz w:val="28"/>
                <w:szCs w:val="28"/>
              </w:rPr>
              <w:t xml:space="preserve"> - </w:t>
            </w:r>
            <w:r w:rsidRPr="00EA70C0">
              <w:rPr>
                <w:b/>
                <w:sz w:val="28"/>
                <w:szCs w:val="28"/>
              </w:rPr>
              <w:t>locandine</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3</w:t>
            </w:r>
          </w:p>
        </w:tc>
      </w:tr>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Internet</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5</w:t>
            </w:r>
          </w:p>
        </w:tc>
      </w:tr>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Amici</w:t>
            </w:r>
          </w:p>
        </w:tc>
        <w:tc>
          <w:tcPr>
            <w:tcW w:w="1260" w:type="dxa"/>
          </w:tcPr>
          <w:p w:rsidR="002747CD" w:rsidRPr="00EA70C0" w:rsidRDefault="002747CD" w:rsidP="002560CD">
            <w:pPr>
              <w:autoSpaceDE w:val="0"/>
              <w:spacing w:line="276" w:lineRule="auto"/>
              <w:ind w:left="284" w:right="530" w:hanging="284"/>
              <w:jc w:val="center"/>
              <w:rPr>
                <w:b/>
                <w:sz w:val="28"/>
                <w:szCs w:val="28"/>
              </w:rPr>
            </w:pPr>
            <w:r w:rsidRPr="00EA70C0">
              <w:rPr>
                <w:b/>
                <w:sz w:val="28"/>
                <w:szCs w:val="28"/>
              </w:rPr>
              <w:t>1</w:t>
            </w:r>
            <w:r>
              <w:rPr>
                <w:b/>
                <w:sz w:val="28"/>
                <w:szCs w:val="28"/>
              </w:rPr>
              <w:t>6</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Avvocato privato</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4</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Psicologa privata</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2</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Medico base/asl</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1</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Ex utenti</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6</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Forze dell’ordine</w:t>
            </w:r>
          </w:p>
        </w:tc>
        <w:tc>
          <w:tcPr>
            <w:tcW w:w="1260" w:type="dxa"/>
          </w:tcPr>
          <w:p w:rsidR="002747CD" w:rsidRPr="00EA70C0" w:rsidRDefault="002747CD" w:rsidP="002560CD">
            <w:pPr>
              <w:autoSpaceDE w:val="0"/>
              <w:spacing w:line="276" w:lineRule="auto"/>
              <w:ind w:left="284" w:right="530" w:hanging="284"/>
              <w:jc w:val="center"/>
              <w:rPr>
                <w:b/>
                <w:sz w:val="28"/>
                <w:szCs w:val="28"/>
              </w:rPr>
            </w:pPr>
            <w:r w:rsidRPr="00EA70C0">
              <w:rPr>
                <w:b/>
                <w:sz w:val="28"/>
                <w:szCs w:val="28"/>
              </w:rPr>
              <w:t>16</w:t>
            </w:r>
          </w:p>
        </w:tc>
      </w:tr>
      <w:tr w:rsidR="002747CD" w:rsidRPr="00EA70C0" w:rsidTr="002560CD">
        <w:tc>
          <w:tcPr>
            <w:tcW w:w="4074" w:type="dxa"/>
          </w:tcPr>
          <w:p w:rsidR="002747CD" w:rsidRPr="00EA70C0" w:rsidRDefault="002747CD" w:rsidP="002560CD">
            <w:pPr>
              <w:autoSpaceDE w:val="0"/>
              <w:spacing w:line="276" w:lineRule="auto"/>
              <w:ind w:left="284" w:right="530" w:hanging="284"/>
              <w:jc w:val="both"/>
              <w:rPr>
                <w:b/>
                <w:sz w:val="28"/>
                <w:szCs w:val="28"/>
                <w:lang w:val="en-GB"/>
              </w:rPr>
            </w:pPr>
            <w:r w:rsidRPr="00EA70C0">
              <w:rPr>
                <w:b/>
                <w:sz w:val="28"/>
                <w:szCs w:val="28"/>
                <w:lang w:val="en-GB"/>
              </w:rPr>
              <w:t>Ass.ne On The Road</w:t>
            </w:r>
          </w:p>
        </w:tc>
        <w:tc>
          <w:tcPr>
            <w:tcW w:w="1260" w:type="dxa"/>
          </w:tcPr>
          <w:p w:rsidR="002747CD" w:rsidRPr="00EA70C0" w:rsidRDefault="002747CD" w:rsidP="002560CD">
            <w:pPr>
              <w:autoSpaceDE w:val="0"/>
              <w:spacing w:line="276" w:lineRule="auto"/>
              <w:ind w:left="284" w:right="530" w:hanging="284"/>
              <w:jc w:val="center"/>
              <w:rPr>
                <w:sz w:val="28"/>
                <w:szCs w:val="28"/>
                <w:lang w:val="en-GB"/>
              </w:rPr>
            </w:pPr>
            <w:r w:rsidRPr="00EA70C0">
              <w:rPr>
                <w:sz w:val="28"/>
                <w:szCs w:val="28"/>
                <w:lang w:val="en-GB"/>
              </w:rPr>
              <w:t>2</w:t>
            </w:r>
          </w:p>
        </w:tc>
      </w:tr>
      <w:tr w:rsidR="002747CD" w:rsidRPr="002157F9" w:rsidTr="002560CD">
        <w:tc>
          <w:tcPr>
            <w:tcW w:w="4074" w:type="dxa"/>
          </w:tcPr>
          <w:p w:rsidR="002747CD" w:rsidRPr="00EA70C0" w:rsidRDefault="002747CD" w:rsidP="002560CD">
            <w:pPr>
              <w:autoSpaceDE w:val="0"/>
              <w:spacing w:line="276" w:lineRule="auto"/>
              <w:ind w:right="530"/>
              <w:jc w:val="both"/>
              <w:rPr>
                <w:b/>
                <w:sz w:val="28"/>
                <w:szCs w:val="28"/>
              </w:rPr>
            </w:pPr>
            <w:r>
              <w:rPr>
                <w:b/>
                <w:sz w:val="28"/>
                <w:szCs w:val="28"/>
              </w:rPr>
              <w:t xml:space="preserve">Casa </w:t>
            </w:r>
            <w:r w:rsidRPr="00EA70C0">
              <w:rPr>
                <w:b/>
                <w:sz w:val="28"/>
                <w:szCs w:val="28"/>
              </w:rPr>
              <w:t>Famiglia S.Egidio</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2</w:t>
            </w:r>
          </w:p>
        </w:tc>
      </w:tr>
      <w:tr w:rsidR="002747CD" w:rsidRPr="002157F9" w:rsidTr="002560CD">
        <w:tc>
          <w:tcPr>
            <w:tcW w:w="4074" w:type="dxa"/>
          </w:tcPr>
          <w:p w:rsidR="002747CD" w:rsidRPr="00EA70C0" w:rsidRDefault="002747CD" w:rsidP="002560CD">
            <w:pPr>
              <w:autoSpaceDE w:val="0"/>
              <w:spacing w:line="276" w:lineRule="auto"/>
              <w:ind w:right="530"/>
              <w:jc w:val="both"/>
              <w:rPr>
                <w:b/>
                <w:sz w:val="28"/>
                <w:szCs w:val="28"/>
              </w:rPr>
            </w:pPr>
            <w:r w:rsidRPr="00EA70C0">
              <w:rPr>
                <w:b/>
                <w:sz w:val="28"/>
                <w:szCs w:val="28"/>
              </w:rPr>
              <w:t>Sprar Roseto</w:t>
            </w:r>
          </w:p>
        </w:tc>
        <w:tc>
          <w:tcPr>
            <w:tcW w:w="1260" w:type="dxa"/>
          </w:tcPr>
          <w:p w:rsidR="002747CD" w:rsidRPr="00EA70C0" w:rsidRDefault="002747CD" w:rsidP="002560CD">
            <w:pPr>
              <w:autoSpaceDE w:val="0"/>
              <w:spacing w:line="276" w:lineRule="auto"/>
              <w:ind w:left="284" w:right="530" w:hanging="284"/>
              <w:jc w:val="center"/>
              <w:rPr>
                <w:sz w:val="28"/>
                <w:szCs w:val="28"/>
              </w:rPr>
            </w:pPr>
            <w:r w:rsidRPr="00EA70C0">
              <w:rPr>
                <w:sz w:val="28"/>
                <w:szCs w:val="28"/>
              </w:rPr>
              <w:t>1</w:t>
            </w:r>
          </w:p>
        </w:tc>
      </w:tr>
      <w:tr w:rsidR="002747CD" w:rsidTr="002560CD">
        <w:tc>
          <w:tcPr>
            <w:tcW w:w="4074" w:type="dxa"/>
          </w:tcPr>
          <w:p w:rsidR="002747CD" w:rsidRPr="00EA70C0" w:rsidRDefault="002747CD" w:rsidP="002560CD">
            <w:pPr>
              <w:autoSpaceDE w:val="0"/>
              <w:spacing w:line="276" w:lineRule="auto"/>
              <w:ind w:right="530"/>
              <w:jc w:val="both"/>
              <w:rPr>
                <w:b/>
                <w:sz w:val="28"/>
                <w:szCs w:val="28"/>
              </w:rPr>
            </w:pPr>
            <w:r>
              <w:rPr>
                <w:b/>
                <w:sz w:val="28"/>
                <w:szCs w:val="28"/>
              </w:rPr>
              <w:t>Pronto Soccorso  S.Omero</w:t>
            </w:r>
          </w:p>
        </w:tc>
        <w:tc>
          <w:tcPr>
            <w:tcW w:w="1260" w:type="dxa"/>
          </w:tcPr>
          <w:p w:rsidR="002747CD" w:rsidRPr="00EA70C0" w:rsidRDefault="002747CD" w:rsidP="002560CD">
            <w:pPr>
              <w:autoSpaceDE w:val="0"/>
              <w:spacing w:line="276" w:lineRule="auto"/>
              <w:ind w:left="284" w:right="530" w:hanging="284"/>
              <w:jc w:val="center"/>
              <w:rPr>
                <w:sz w:val="28"/>
                <w:szCs w:val="28"/>
              </w:rPr>
            </w:pPr>
            <w:r>
              <w:rPr>
                <w:sz w:val="28"/>
                <w:szCs w:val="28"/>
              </w:rPr>
              <w:t>3</w:t>
            </w:r>
          </w:p>
        </w:tc>
      </w:tr>
      <w:tr w:rsidR="002747CD" w:rsidTr="002560CD">
        <w:tc>
          <w:tcPr>
            <w:tcW w:w="4074" w:type="dxa"/>
          </w:tcPr>
          <w:p w:rsidR="002747CD" w:rsidRDefault="002747CD" w:rsidP="002560CD">
            <w:pPr>
              <w:autoSpaceDE w:val="0"/>
              <w:spacing w:line="276" w:lineRule="auto"/>
              <w:ind w:right="530"/>
              <w:jc w:val="both"/>
              <w:rPr>
                <w:b/>
                <w:sz w:val="28"/>
                <w:szCs w:val="28"/>
              </w:rPr>
            </w:pPr>
            <w:r>
              <w:rPr>
                <w:b/>
                <w:sz w:val="28"/>
                <w:szCs w:val="28"/>
              </w:rPr>
              <w:t>Pronto soccorso Giulianova</w:t>
            </w:r>
          </w:p>
        </w:tc>
        <w:tc>
          <w:tcPr>
            <w:tcW w:w="1260" w:type="dxa"/>
          </w:tcPr>
          <w:p w:rsidR="002747CD" w:rsidRDefault="002747CD" w:rsidP="002560CD">
            <w:pPr>
              <w:autoSpaceDE w:val="0"/>
              <w:spacing w:line="276" w:lineRule="auto"/>
              <w:ind w:left="284" w:right="530" w:hanging="284"/>
              <w:jc w:val="center"/>
              <w:rPr>
                <w:sz w:val="28"/>
                <w:szCs w:val="28"/>
              </w:rPr>
            </w:pPr>
            <w:r>
              <w:rPr>
                <w:sz w:val="28"/>
                <w:szCs w:val="28"/>
              </w:rPr>
              <w:t>1</w:t>
            </w:r>
          </w:p>
        </w:tc>
      </w:tr>
    </w:tbl>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b/>
          <w:sz w:val="36"/>
          <w:szCs w:val="36"/>
          <w:u w:val="single"/>
        </w:rPr>
      </w:pPr>
      <w:r>
        <w:rPr>
          <w:sz w:val="36"/>
          <w:szCs w:val="36"/>
        </w:rPr>
        <w:t xml:space="preserve">Dati del Centro Antiviolenza </w:t>
      </w:r>
      <w:r w:rsidRPr="00B44476">
        <w:rPr>
          <w:sz w:val="36"/>
          <w:szCs w:val="36"/>
          <w:u w:val="single"/>
        </w:rPr>
        <w:t xml:space="preserve">“La Fenice” </w:t>
      </w:r>
      <w:r w:rsidRPr="00B44476">
        <w:rPr>
          <w:b/>
          <w:sz w:val="36"/>
          <w:szCs w:val="36"/>
          <w:u w:val="single"/>
        </w:rPr>
        <w:t>201</w:t>
      </w:r>
      <w:r>
        <w:rPr>
          <w:b/>
          <w:sz w:val="36"/>
          <w:szCs w:val="36"/>
          <w:u w:val="single"/>
        </w:rPr>
        <w:t>8</w:t>
      </w:r>
    </w:p>
    <w:p w:rsidR="002747CD" w:rsidRDefault="002747CD" w:rsidP="00E31A5D">
      <w:pPr>
        <w:jc w:val="both"/>
        <w:rPr>
          <w:b/>
          <w:sz w:val="36"/>
          <w:szCs w:val="36"/>
          <w:u w:val="single"/>
        </w:rPr>
      </w:pPr>
    </w:p>
    <w:p w:rsidR="002747CD" w:rsidRDefault="002747CD" w:rsidP="00E31A5D">
      <w:pPr>
        <w:jc w:val="both"/>
        <w:rPr>
          <w:b/>
          <w:sz w:val="36"/>
          <w:szCs w:val="36"/>
          <w:u w:val="single"/>
        </w:rPr>
      </w:pPr>
    </w:p>
    <w:p w:rsidR="002747CD" w:rsidRDefault="002747CD" w:rsidP="00E31A5D">
      <w:pPr>
        <w:numPr>
          <w:ilvl w:val="0"/>
          <w:numId w:val="1"/>
        </w:numPr>
        <w:jc w:val="both"/>
        <w:rPr>
          <w:sz w:val="36"/>
          <w:szCs w:val="36"/>
        </w:rPr>
      </w:pPr>
      <w:r>
        <w:rPr>
          <w:sz w:val="36"/>
          <w:szCs w:val="36"/>
        </w:rPr>
        <w:t>N. utenti: 7</w:t>
      </w:r>
    </w:p>
    <w:p w:rsidR="002747CD" w:rsidRDefault="002747CD" w:rsidP="00E31A5D">
      <w:pPr>
        <w:ind w:left="360"/>
        <w:jc w:val="both"/>
        <w:rPr>
          <w:sz w:val="36"/>
          <w:szCs w:val="36"/>
        </w:rPr>
      </w:pPr>
    </w:p>
    <w:p w:rsidR="002747CD" w:rsidRDefault="002747CD" w:rsidP="00E31A5D">
      <w:pPr>
        <w:numPr>
          <w:ilvl w:val="0"/>
          <w:numId w:val="1"/>
        </w:numPr>
        <w:jc w:val="both"/>
        <w:rPr>
          <w:sz w:val="36"/>
          <w:szCs w:val="36"/>
        </w:rPr>
      </w:pPr>
      <w:r>
        <w:rPr>
          <w:sz w:val="36"/>
          <w:szCs w:val="36"/>
        </w:rPr>
        <w:t>N. minori coinvolti: 4</w:t>
      </w:r>
    </w:p>
    <w:p w:rsidR="002747CD" w:rsidRDefault="002747CD" w:rsidP="00E31A5D">
      <w:pPr>
        <w:jc w:val="both"/>
        <w:rPr>
          <w:sz w:val="36"/>
          <w:szCs w:val="36"/>
        </w:rPr>
      </w:pPr>
    </w:p>
    <w:p w:rsidR="002747CD" w:rsidRDefault="002747CD" w:rsidP="00E31A5D">
      <w:pPr>
        <w:numPr>
          <w:ilvl w:val="0"/>
          <w:numId w:val="1"/>
        </w:numPr>
        <w:jc w:val="both"/>
        <w:rPr>
          <w:sz w:val="36"/>
          <w:szCs w:val="36"/>
        </w:rPr>
      </w:pPr>
      <w:r>
        <w:rPr>
          <w:sz w:val="36"/>
          <w:szCs w:val="36"/>
        </w:rPr>
        <w:t xml:space="preserve">Inviate da: </w:t>
      </w:r>
    </w:p>
    <w:p w:rsidR="002747CD" w:rsidRDefault="002747CD" w:rsidP="00E31A5D">
      <w:pPr>
        <w:jc w:val="both"/>
        <w:rPr>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4"/>
        <w:gridCol w:w="1260"/>
      </w:tblGrid>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Ass. Sociale</w:t>
            </w:r>
          </w:p>
        </w:tc>
        <w:tc>
          <w:tcPr>
            <w:tcW w:w="1260" w:type="dxa"/>
          </w:tcPr>
          <w:p w:rsidR="002747CD" w:rsidRPr="00EA70C0" w:rsidRDefault="002747CD" w:rsidP="002560CD">
            <w:pPr>
              <w:autoSpaceDE w:val="0"/>
              <w:spacing w:line="276" w:lineRule="auto"/>
              <w:ind w:left="284" w:right="530" w:hanging="284"/>
              <w:jc w:val="center"/>
              <w:rPr>
                <w:sz w:val="28"/>
                <w:szCs w:val="28"/>
              </w:rPr>
            </w:pPr>
            <w:r>
              <w:rPr>
                <w:sz w:val="28"/>
                <w:szCs w:val="28"/>
              </w:rPr>
              <w:t>1</w:t>
            </w:r>
          </w:p>
        </w:tc>
      </w:tr>
      <w:tr w:rsidR="002747CD" w:rsidRPr="006B7687"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Pubblicità</w:t>
            </w:r>
            <w:r>
              <w:rPr>
                <w:b/>
                <w:sz w:val="28"/>
                <w:szCs w:val="28"/>
              </w:rPr>
              <w:t xml:space="preserve"> - </w:t>
            </w:r>
            <w:r w:rsidRPr="00EA70C0">
              <w:rPr>
                <w:b/>
                <w:sz w:val="28"/>
                <w:szCs w:val="28"/>
              </w:rPr>
              <w:t>locandine</w:t>
            </w:r>
          </w:p>
        </w:tc>
        <w:tc>
          <w:tcPr>
            <w:tcW w:w="1260" w:type="dxa"/>
          </w:tcPr>
          <w:p w:rsidR="002747CD" w:rsidRPr="00EA70C0" w:rsidRDefault="002747CD" w:rsidP="002560CD">
            <w:pPr>
              <w:autoSpaceDE w:val="0"/>
              <w:spacing w:line="276" w:lineRule="auto"/>
              <w:ind w:left="284" w:right="530" w:hanging="284"/>
              <w:jc w:val="center"/>
              <w:rPr>
                <w:sz w:val="28"/>
                <w:szCs w:val="28"/>
              </w:rPr>
            </w:pPr>
            <w:r>
              <w:rPr>
                <w:sz w:val="28"/>
                <w:szCs w:val="28"/>
              </w:rPr>
              <w:t>1</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Avvocato privato</w:t>
            </w:r>
          </w:p>
        </w:tc>
        <w:tc>
          <w:tcPr>
            <w:tcW w:w="1260" w:type="dxa"/>
          </w:tcPr>
          <w:p w:rsidR="002747CD" w:rsidRPr="00EA70C0" w:rsidRDefault="002747CD" w:rsidP="002560CD">
            <w:pPr>
              <w:autoSpaceDE w:val="0"/>
              <w:spacing w:line="276" w:lineRule="auto"/>
              <w:ind w:left="284" w:right="530" w:hanging="284"/>
              <w:jc w:val="center"/>
              <w:rPr>
                <w:sz w:val="28"/>
                <w:szCs w:val="28"/>
              </w:rPr>
            </w:pPr>
            <w:r>
              <w:rPr>
                <w:sz w:val="28"/>
                <w:szCs w:val="28"/>
              </w:rPr>
              <w:t>2</w:t>
            </w:r>
          </w:p>
        </w:tc>
      </w:tr>
      <w:tr w:rsidR="002747CD" w:rsidTr="002560CD">
        <w:tc>
          <w:tcPr>
            <w:tcW w:w="4074" w:type="dxa"/>
          </w:tcPr>
          <w:p w:rsidR="002747CD" w:rsidRPr="00EA70C0" w:rsidRDefault="002747CD" w:rsidP="002560CD">
            <w:pPr>
              <w:autoSpaceDE w:val="0"/>
              <w:spacing w:line="276" w:lineRule="auto"/>
              <w:ind w:left="284" w:right="530" w:hanging="284"/>
              <w:jc w:val="both"/>
              <w:rPr>
                <w:b/>
                <w:sz w:val="28"/>
                <w:szCs w:val="28"/>
              </w:rPr>
            </w:pPr>
            <w:r w:rsidRPr="00EA70C0">
              <w:rPr>
                <w:b/>
                <w:sz w:val="28"/>
                <w:szCs w:val="28"/>
              </w:rPr>
              <w:t>Psicologa privata</w:t>
            </w:r>
          </w:p>
        </w:tc>
        <w:tc>
          <w:tcPr>
            <w:tcW w:w="1260" w:type="dxa"/>
          </w:tcPr>
          <w:p w:rsidR="002747CD" w:rsidRPr="00EA70C0" w:rsidRDefault="002747CD" w:rsidP="002560CD">
            <w:pPr>
              <w:autoSpaceDE w:val="0"/>
              <w:spacing w:line="276" w:lineRule="auto"/>
              <w:ind w:left="284" w:right="530" w:hanging="284"/>
              <w:jc w:val="center"/>
              <w:rPr>
                <w:sz w:val="28"/>
                <w:szCs w:val="28"/>
              </w:rPr>
            </w:pPr>
            <w:r>
              <w:rPr>
                <w:sz w:val="28"/>
                <w:szCs w:val="28"/>
              </w:rPr>
              <w:t>1</w:t>
            </w:r>
          </w:p>
        </w:tc>
      </w:tr>
    </w:tbl>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p>
    <w:p w:rsidR="002747CD" w:rsidRPr="00D26ABC" w:rsidRDefault="002747CD" w:rsidP="00E31A5D">
      <w:pPr>
        <w:jc w:val="both"/>
        <w:rPr>
          <w:b/>
          <w:sz w:val="36"/>
          <w:szCs w:val="36"/>
        </w:rPr>
      </w:pPr>
      <w:r w:rsidRPr="00D26ABC">
        <w:rPr>
          <w:b/>
          <w:sz w:val="36"/>
          <w:szCs w:val="36"/>
        </w:rPr>
        <w:t>Punti di forza e criticità</w:t>
      </w:r>
    </w:p>
    <w:p w:rsidR="002747CD" w:rsidRDefault="002747CD" w:rsidP="00E31A5D">
      <w:pPr>
        <w:jc w:val="both"/>
        <w:rPr>
          <w:sz w:val="36"/>
          <w:szCs w:val="36"/>
        </w:rPr>
      </w:pPr>
    </w:p>
    <w:p w:rsidR="002747CD" w:rsidRDefault="002747CD" w:rsidP="00E31A5D">
      <w:pPr>
        <w:jc w:val="both"/>
        <w:rPr>
          <w:sz w:val="36"/>
          <w:szCs w:val="36"/>
        </w:rPr>
      </w:pPr>
      <w:r w:rsidRPr="00D26ABC">
        <w:rPr>
          <w:b/>
          <w:sz w:val="36"/>
          <w:szCs w:val="36"/>
        </w:rPr>
        <w:t>Punti di forza</w:t>
      </w:r>
      <w:r>
        <w:rPr>
          <w:sz w:val="36"/>
          <w:szCs w:val="36"/>
        </w:rPr>
        <w:t xml:space="preserve">: </w:t>
      </w:r>
    </w:p>
    <w:p w:rsidR="002747CD" w:rsidRDefault="002747CD" w:rsidP="00E31A5D">
      <w:pPr>
        <w:jc w:val="both"/>
        <w:rPr>
          <w:sz w:val="36"/>
          <w:szCs w:val="36"/>
        </w:rPr>
      </w:pPr>
      <w:r>
        <w:rPr>
          <w:sz w:val="36"/>
          <w:szCs w:val="36"/>
        </w:rPr>
        <w:t xml:space="preserve">Va segnalata una buona la collaborazione con i Servizi Sociali presenti sul territorio e con le Forze dell’Ordine. Queste ultime  da protocollo interno forniscono alle donne vittime di violenza i recapiti dei centri antiviolenza a loro più vicini e di conseguenza le donne che si recano da carabinieri e Polizia per sporgere denuncia sono informate sulla presenza dei centri antiviolenza e sulla possibilità di rivolgervisi. </w:t>
      </w:r>
    </w:p>
    <w:p w:rsidR="002747CD" w:rsidRDefault="002747CD" w:rsidP="00F25CF3">
      <w:pPr>
        <w:jc w:val="both"/>
        <w:rPr>
          <w:sz w:val="36"/>
          <w:szCs w:val="36"/>
        </w:rPr>
      </w:pPr>
      <w:r>
        <w:rPr>
          <w:sz w:val="36"/>
          <w:szCs w:val="36"/>
        </w:rPr>
        <w:t xml:space="preserve">Ultimamente si riscontra una certa sensibilizzazione degli avvocati che inviano la donna alla Fenice sia per il supporto psicologico che per la consulenza del nostro legale, esperto in materia. </w:t>
      </w:r>
    </w:p>
    <w:p w:rsidR="002747CD" w:rsidRDefault="002747CD" w:rsidP="00E31A5D">
      <w:pPr>
        <w:jc w:val="both"/>
        <w:rPr>
          <w:sz w:val="36"/>
          <w:szCs w:val="36"/>
        </w:rPr>
      </w:pPr>
      <w:r>
        <w:rPr>
          <w:sz w:val="36"/>
          <w:szCs w:val="36"/>
        </w:rPr>
        <w:t>Per quanto riguarda il settore sanitario è ottima la collaborazione con il P.Soccorso di S. Omero grazie alla sensibilità personale del dott. Casaccia del Codice Rosa.</w:t>
      </w:r>
    </w:p>
    <w:p w:rsidR="002747CD" w:rsidRDefault="002747CD" w:rsidP="00E31A5D">
      <w:pPr>
        <w:jc w:val="both"/>
        <w:rPr>
          <w:sz w:val="36"/>
          <w:szCs w:val="36"/>
        </w:rPr>
      </w:pPr>
      <w:r>
        <w:rPr>
          <w:sz w:val="36"/>
          <w:szCs w:val="36"/>
        </w:rPr>
        <w:t>Buona la conoscenza del centro sul territorio in quanto spesso amici e conoscenti, spesso anche ex utenti vicine alla donna la invitano a recarsi alla Fenice</w:t>
      </w:r>
    </w:p>
    <w:p w:rsidR="002747CD" w:rsidRDefault="002747CD" w:rsidP="00E31A5D">
      <w:pPr>
        <w:jc w:val="both"/>
        <w:rPr>
          <w:sz w:val="36"/>
          <w:szCs w:val="36"/>
        </w:rPr>
      </w:pPr>
    </w:p>
    <w:p w:rsidR="002747CD" w:rsidRDefault="002747CD" w:rsidP="00E31A5D">
      <w:pPr>
        <w:jc w:val="both"/>
        <w:rPr>
          <w:sz w:val="36"/>
          <w:szCs w:val="36"/>
        </w:rPr>
      </w:pPr>
    </w:p>
    <w:p w:rsidR="002747CD" w:rsidRDefault="002747CD" w:rsidP="00E31A5D">
      <w:pPr>
        <w:jc w:val="both"/>
        <w:rPr>
          <w:sz w:val="36"/>
          <w:szCs w:val="36"/>
        </w:rPr>
      </w:pPr>
      <w:r w:rsidRPr="009B5EF0">
        <w:rPr>
          <w:b/>
          <w:sz w:val="36"/>
          <w:szCs w:val="36"/>
        </w:rPr>
        <w:t>Criticità:</w:t>
      </w:r>
      <w:r>
        <w:rPr>
          <w:sz w:val="36"/>
          <w:szCs w:val="36"/>
        </w:rPr>
        <w:t xml:space="preserve"> </w:t>
      </w:r>
    </w:p>
    <w:p w:rsidR="002747CD" w:rsidRDefault="002747CD" w:rsidP="00E31A5D">
      <w:pPr>
        <w:jc w:val="both"/>
        <w:rPr>
          <w:sz w:val="36"/>
          <w:szCs w:val="36"/>
        </w:rPr>
      </w:pPr>
      <w:r>
        <w:rPr>
          <w:sz w:val="36"/>
          <w:szCs w:val="36"/>
        </w:rPr>
        <w:t>La maggiore criticità è nel settore sanitario. Il pronto Soccorso non ha un protocollo interno, per cui per la donna vittima di violenza- codice rosa non c’è nessuna informativa circa i centri antiviolenza; stessa cosa accade nei servizi asl e presso i medici di base.</w:t>
      </w:r>
    </w:p>
    <w:p w:rsidR="002747CD" w:rsidRDefault="002747CD" w:rsidP="00E31A5D">
      <w:pPr>
        <w:jc w:val="both"/>
        <w:rPr>
          <w:sz w:val="36"/>
          <w:szCs w:val="36"/>
        </w:rPr>
      </w:pPr>
      <w:r>
        <w:rPr>
          <w:sz w:val="36"/>
          <w:szCs w:val="36"/>
        </w:rPr>
        <w:t xml:space="preserve">Non sono programmati interventi di sensibilizzazione in tutte le scuole (prevenzione). </w:t>
      </w:r>
    </w:p>
    <w:p w:rsidR="002747CD" w:rsidRDefault="002747CD" w:rsidP="00E31A5D">
      <w:pPr>
        <w:jc w:val="both"/>
        <w:rPr>
          <w:sz w:val="36"/>
          <w:szCs w:val="36"/>
        </w:rPr>
      </w:pPr>
      <w:r>
        <w:rPr>
          <w:sz w:val="36"/>
          <w:szCs w:val="36"/>
        </w:rPr>
        <w:t>Il Centro Antiviolenza non può aiutare nel caso di bisogno di lavoro, esigenza che invece si manifesta nella maggiorparte dei casi. Le donne spesso non si allontanano dalla situazione violenta perché economicamente dipendenti dall’aggressore.</w:t>
      </w:r>
    </w:p>
    <w:p w:rsidR="002747CD" w:rsidRPr="002D2444" w:rsidRDefault="002747CD" w:rsidP="00E31A5D">
      <w:pPr>
        <w:jc w:val="both"/>
        <w:rPr>
          <w:sz w:val="36"/>
          <w:szCs w:val="36"/>
        </w:rPr>
      </w:pPr>
      <w:r>
        <w:rPr>
          <w:sz w:val="36"/>
          <w:szCs w:val="36"/>
        </w:rPr>
        <w:t>Non è possibile accogliere utenti minorenni (nonostante nelle scuole si facciano interventi di sensibilizzazione; le minori possono essere vittime direttamente di violenza dal partner oppure vittime di violenza assistita in famiglia).</w:t>
      </w:r>
      <w:bookmarkStart w:id="0" w:name="_GoBack"/>
      <w:bookmarkEnd w:id="0"/>
    </w:p>
    <w:p w:rsidR="002747CD" w:rsidRDefault="002747CD"/>
    <w:sectPr w:rsidR="002747CD" w:rsidSect="00AA5C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56B8C"/>
    <w:multiLevelType w:val="hybridMultilevel"/>
    <w:tmpl w:val="49581C06"/>
    <w:lvl w:ilvl="0" w:tplc="B43023B4">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3E3"/>
    <w:rsid w:val="000C776D"/>
    <w:rsid w:val="001F3D82"/>
    <w:rsid w:val="002157F9"/>
    <w:rsid w:val="002560CD"/>
    <w:rsid w:val="002747CD"/>
    <w:rsid w:val="002C0B5A"/>
    <w:rsid w:val="002D2444"/>
    <w:rsid w:val="004363E3"/>
    <w:rsid w:val="00657672"/>
    <w:rsid w:val="00663C4D"/>
    <w:rsid w:val="006B7687"/>
    <w:rsid w:val="00740B07"/>
    <w:rsid w:val="00743162"/>
    <w:rsid w:val="009412E1"/>
    <w:rsid w:val="009B5EF0"/>
    <w:rsid w:val="00AA5CA4"/>
    <w:rsid w:val="00AC0847"/>
    <w:rsid w:val="00AD699B"/>
    <w:rsid w:val="00B21A5E"/>
    <w:rsid w:val="00B44476"/>
    <w:rsid w:val="00C6382F"/>
    <w:rsid w:val="00D26ABC"/>
    <w:rsid w:val="00DA1B90"/>
    <w:rsid w:val="00E212BC"/>
    <w:rsid w:val="00E31A5D"/>
    <w:rsid w:val="00EA70C0"/>
    <w:rsid w:val="00F25C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5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467</Words>
  <Characters>2662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Dati del Centro Antiviolenza “La Fenice” 2015</dc:title>
  <dc:subject/>
  <dc:creator>shaula</dc:creator>
  <cp:keywords/>
  <dc:description/>
  <cp:lastModifiedBy>Manente</cp:lastModifiedBy>
  <cp:revision>2</cp:revision>
  <dcterms:created xsi:type="dcterms:W3CDTF">2018-03-08T10:07:00Z</dcterms:created>
  <dcterms:modified xsi:type="dcterms:W3CDTF">2018-03-08T10:07:00Z</dcterms:modified>
</cp:coreProperties>
</file>